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9692">
      <w:pPr>
        <w:pStyle w:val="48"/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ЧТУП «ТЕХНОТУРСЕРВИС»</w:t>
      </w:r>
    </w:p>
    <w:p w14:paraId="67CB2B3D">
      <w:pPr>
        <w:pStyle w:val="48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г. Минск проспект Партизанский 81-509 г-ца «Турист» ст. метро Партизанская</w:t>
      </w:r>
    </w:p>
    <w:p w14:paraId="6EB1BB63">
      <w:pPr>
        <w:jc w:val="center"/>
        <w:rPr>
          <w:rFonts w:ascii="Calibri" w:hAnsi="Calibri" w:eastAsia="Calibri" w:cs="Calibri"/>
        </w:rPr>
      </w:pPr>
      <w:r>
        <w:rPr>
          <w:rFonts w:ascii="Times New Roman" w:hAnsi="Times New Roman" w:eastAsia="Calibri"/>
          <w:sz w:val="24"/>
          <w:szCs w:val="24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http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://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www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.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technotourservice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.с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om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fldChar w:fldCharType="end"/>
      </w:r>
    </w:p>
    <w:p w14:paraId="5E9D79D4">
      <w:pPr>
        <w:pStyle w:val="3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48"/>
          <w:szCs w:val="48"/>
        </w:rPr>
      </w:pPr>
      <w:bookmarkStart w:id="0" w:name="_GoBack"/>
      <w:r>
        <w:rPr>
          <w:rFonts w:hint="default" w:ascii="Times New Roman" w:hAnsi="Times New Roman" w:cs="Times New Roman"/>
          <w:sz w:val="48"/>
          <w:szCs w:val="48"/>
        </w:rPr>
        <w:t>Псков + Печоры</w:t>
      </w:r>
      <w:bookmarkEnd w:id="0"/>
      <w:r>
        <w:rPr>
          <w:rFonts w:hint="default" w:ascii="Times New Roman" w:hAnsi="Times New Roman" w:cs="Times New Roman"/>
          <w:sz w:val="48"/>
          <w:szCs w:val="48"/>
        </w:rPr>
        <w:t xml:space="preserve"> + Пушкинские горы</w:t>
      </w:r>
    </w:p>
    <w:tbl>
      <w:tblPr>
        <w:tblStyle w:val="25"/>
        <w:tblW w:w="10632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355"/>
      </w:tblGrid>
      <w:tr w14:paraId="64A3C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095A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день</w:t>
            </w:r>
          </w:p>
        </w:tc>
        <w:tc>
          <w:tcPr>
            <w:tcW w:w="9355" w:type="dxa"/>
          </w:tcPr>
          <w:p w14:paraId="48E3C25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21.00 Отправление автобуса из Минска. Транзит по территории РБ.</w:t>
            </w:r>
          </w:p>
        </w:tc>
      </w:tr>
      <w:tr w14:paraId="2C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277" w:type="dxa"/>
          </w:tcPr>
          <w:p w14:paraId="7A16D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день</w:t>
            </w:r>
          </w:p>
        </w:tc>
        <w:tc>
          <w:tcPr>
            <w:tcW w:w="9355" w:type="dxa"/>
          </w:tcPr>
          <w:p w14:paraId="5DB3B714">
            <w:pPr>
              <w:pStyle w:val="23"/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Псков. Завтрак в кафе города. Обзорная экскурсия по Пскову: Кремль, Довмонтов город, Троицкий собор, памятник княгине Ольге, Покровская башня, оборонное и гражданское зодчество города. Псков – город- крепость, один из самых древних городов России. Здесь было положено начало русской государственности, родилось псковское вече. Переезд в г. Печоры. Экскурсия в Псково-Печёрский Свято-Успенский мужской монастырь, который ведёт свою историю уже более 500 лет. Благодаря своему расположению он стал не только местом спасения христианских душ, но и мощной крепостью северо-западной Руси. Крепостные монастырские стены окружают великолепный архитектурный ансамбль, образуемый рядом храмов. Древнейший из них – Успенский собор, в нём хранится главная святыня обители – древняя чудотворная икона Успения Богоматери (1521 г.).</w:t>
            </w:r>
          </w:p>
          <w:p w14:paraId="08F4A87B">
            <w:pPr>
              <w:pStyle w:val="23"/>
              <w:keepNext w:val="0"/>
              <w:keepLines w:val="0"/>
              <w:widowControl/>
              <w:suppressLineNumbers w:val="0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sz w:val="20"/>
                <w:szCs w:val="20"/>
              </w:rPr>
              <w:t>Возвращение в Псков. Размещение в гостинице. Свободное время</w:t>
            </w:r>
          </w:p>
        </w:tc>
      </w:tr>
      <w:tr w14:paraId="283D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7909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день</w:t>
            </w:r>
          </w:p>
        </w:tc>
        <w:tc>
          <w:tcPr>
            <w:tcW w:w="9355" w:type="dxa"/>
          </w:tcPr>
          <w:p w14:paraId="6CA8F147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Завтрак в гостинице. Освобождение номеров. 9.30 Отъезд в Пушкинские горы. Экскурсия в музее-заповеднике «Михайловское» – усадьбы Михайловское и Тригорское (или Петровское)(доп.оплата). Усадьба Михайловское – родовое имение матери А. С. Пушкина, его поэтическая родина, место духовного становления поэта. Тригорское – «приют сияньем муз одетый» – дом друзей А. С. Пушкина, место, ставшее для него вторым домом в годы михайловской ссылки. Петровское – родовое имение предков А. С. Пушкина Ганнибалов, связанное с интересом и уважением поэта к истории своего рода, истории российского государства. Прогулка по паркам заповедника, посещение Святогорского монастыря, где похоронен А. С. Пушкин. Святогорская обитель издревле входила в ряд самых почитаемых на Руси. Живя в Михайловском, поэт приходил сюда в моменты творческих исканий, бывал на святогорских ярмарках. Отъезд в Минск.</w:t>
            </w:r>
          </w:p>
        </w:tc>
      </w:tr>
      <w:tr w14:paraId="6943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2D74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default" w:ascii="Times New Roman" w:hAnsi="Times New Roman"/>
                <w:sz w:val="2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день</w:t>
            </w:r>
          </w:p>
        </w:tc>
        <w:tc>
          <w:tcPr>
            <w:tcW w:w="9355" w:type="dxa"/>
          </w:tcPr>
          <w:p w14:paraId="16D44AB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Прибытие в Минск утром.</w:t>
            </w:r>
          </w:p>
        </w:tc>
      </w:tr>
    </w:tbl>
    <w:p w14:paraId="277D159E">
      <w:pPr>
        <w:rPr>
          <w:rFonts w:ascii="Times New Roman" w:hAnsi="Times New Roman"/>
          <w:b/>
          <w:caps/>
          <w:color w:val="C00000"/>
          <w:sz w:val="20"/>
        </w:rPr>
      </w:pPr>
    </w:p>
    <w:p w14:paraId="2A0CF357">
      <w:pPr>
        <w:rPr>
          <w:rFonts w:ascii="Times New Roman" w:hAnsi="Times New Roman"/>
          <w:b/>
          <w:caps/>
          <w:color w:val="C00000"/>
          <w:sz w:val="20"/>
        </w:rPr>
      </w:pPr>
      <w:r>
        <w:rPr>
          <w:rFonts w:ascii="Times New Roman" w:hAnsi="Times New Roman"/>
          <w:b/>
          <w:caps/>
          <w:color w:val="C00000"/>
          <w:sz w:val="20"/>
        </w:rPr>
        <w:t>В стоимость ТУРА ВХОДИТ:</w:t>
      </w:r>
    </w:p>
    <w:p w14:paraId="21E433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Транспортное обслуживание (автобус/микроавтобус)</w:t>
      </w:r>
    </w:p>
    <w:p w14:paraId="0DD4A6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Сопровождение на всем маршруте</w:t>
      </w:r>
    </w:p>
    <w:p w14:paraId="6FBD4F4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Проживание в гостинице 1 ночь</w:t>
      </w:r>
    </w:p>
    <w:p w14:paraId="43890B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1 завтрак</w:t>
      </w:r>
    </w:p>
    <w:p w14:paraId="0BDE2F6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Обзорная экскурсия по г. Пскову</w:t>
      </w:r>
    </w:p>
    <w:p w14:paraId="6AA730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Экскурсия в Псково-Печёрский Свято-Успенский мужской монастырь</w:t>
      </w:r>
    </w:p>
    <w:p w14:paraId="72440947">
      <w:pPr>
        <w:rPr>
          <w:rFonts w:ascii="Times New Roman" w:hAnsi="Times New Roman"/>
          <w:b/>
          <w:caps/>
          <w:color w:val="C00000"/>
          <w:sz w:val="20"/>
        </w:rPr>
      </w:pPr>
      <w:r>
        <w:rPr>
          <w:rFonts w:ascii="Times New Roman" w:hAnsi="Times New Roman"/>
          <w:b/>
          <w:caps/>
          <w:color w:val="C00000"/>
          <w:sz w:val="20"/>
        </w:rPr>
        <w:t>Дополнительно оплачивается:</w:t>
      </w:r>
    </w:p>
    <w:p w14:paraId="381EBAC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Экскурсия в музее-заповеднике «Михайловское» - 500рос.руб.</w:t>
      </w:r>
    </w:p>
    <w:p w14:paraId="00826DF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Входной билет в «Тригорское» - 450рос.руб.</w:t>
      </w:r>
    </w:p>
    <w:p w14:paraId="4538C40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Входной билет в Псковский Кремль - 600рос.руб.</w:t>
      </w:r>
    </w:p>
    <w:p w14:paraId="04EF62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Медицинская страховка , по желанию</w:t>
      </w:r>
    </w:p>
    <w:p w14:paraId="392A63F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Завтрак по прибытию 550 рос.руб</w:t>
      </w:r>
    </w:p>
    <w:p w14:paraId="42DFA2D1">
      <w:pPr>
        <w:jc w:val="center"/>
        <w:rPr>
          <w:rFonts w:ascii="Times New Roman" w:hAnsi="Times New Roman"/>
          <w:sz w:val="20"/>
        </w:rPr>
      </w:pPr>
      <w:r>
        <w:t xml:space="preserve">Туристический оператор оставляет за собой право вносить некоторые изменения в программу тура без уменьшения общего </w:t>
      </w:r>
      <w:r>
        <w:rPr>
          <w:lang w:val="ru-RU"/>
        </w:rPr>
        <w:t>объёма</w:t>
      </w:r>
      <w:r>
        <w:t xml:space="preserve"> и качества услуг, осуществлять замену заявленных отелей на равнозначные (в случае обстоятельств, не зависящих от оператора). Тур. оператор не несет ответственности за задержки, связанные с простоем на границах, пробками на дорогах, за возможные очереди при посещении экскурсионных объектов. Время отправления и прибытия указаны ориентировочные. Точное время отправления сообщается непосредственно за сутки до отъезда группы смс сообщением. (* Дополнительные экскурсии проводятся при группе не менее 20 человек.)</w:t>
      </w:r>
      <w:r>
        <w:rPr>
          <w:rFonts w:ascii="Times New Roman" w:hAnsi="Times New Roman"/>
          <w:sz w:val="20"/>
        </w:rPr>
        <w:t xml:space="preserve">. </w:t>
      </w:r>
    </w:p>
    <w:sectPr>
      <w:pgSz w:w="11906" w:h="16838"/>
      <w:pgMar w:top="426" w:right="850" w:bottom="0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ecita">
    <w:panose1 w:val="03050502000000000000"/>
    <w:charset w:val="80"/>
    <w:family w:val="auto"/>
    <w:pitch w:val="default"/>
    <w:sig w:usb0="E540A6FF" w:usb1="5005FBFF" w:usb2="00128034" w:usb3="00000000" w:csb0="E002019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ama Nueva">
    <w:panose1 w:val="02000603000000000000"/>
    <w:charset w:val="00"/>
    <w:family w:val="auto"/>
    <w:pitch w:val="default"/>
    <w:sig w:usb0="80000283" w:usb1="00000000" w:usb2="00000000" w:usb3="00000000" w:csb0="00000004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1D6D9"/>
    <w:multiLevelType w:val="multilevel"/>
    <w:tmpl w:val="9D71D6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CCB6156"/>
    <w:multiLevelType w:val="multilevel"/>
    <w:tmpl w:val="BCCB61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0D"/>
    <w:rsid w:val="0064710D"/>
    <w:rsid w:val="006526B5"/>
    <w:rsid w:val="00752C6B"/>
    <w:rsid w:val="007E5E27"/>
    <w:rsid w:val="0088079B"/>
    <w:rsid w:val="13D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spacing w:before="120" w:after="120" w:line="276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spacing w:before="120" w:after="120" w:line="276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1"/>
    <w:qFormat/>
    <w:uiPriority w:val="9"/>
    <w:pPr>
      <w:spacing w:before="120" w:after="120" w:line="276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spacing w:before="120" w:after="120" w:line="276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43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link w:val="41"/>
    <w:qFormat/>
    <w:uiPriority w:val="39"/>
    <w:pPr>
      <w:spacing w:after="200" w:line="276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9"/>
    <w:next w:val="1"/>
    <w:link w:val="40"/>
    <w:qFormat/>
    <w:uiPriority w:val="39"/>
    <w:pPr>
      <w:spacing w:after="200" w:line="276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30"/>
    <w:uiPriority w:val="39"/>
    <w:pPr>
      <w:spacing w:after="200" w:line="276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1"/>
    <w:next w:val="1"/>
    <w:link w:val="37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9"/>
    <w:qFormat/>
    <w:uiPriority w:val="39"/>
    <w:pPr>
      <w:spacing w:after="200" w:line="276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2"/>
    <w:qFormat/>
    <w:uiPriority w:val="39"/>
    <w:pPr>
      <w:spacing w:after="200" w:line="276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7"/>
    <w:uiPriority w:val="39"/>
    <w:pPr>
      <w:spacing w:after="200" w:line="276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8"/>
    <w:uiPriority w:val="39"/>
    <w:pPr>
      <w:spacing w:after="200" w:line="276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2"/>
    <w:qFormat/>
    <w:uiPriority w:val="39"/>
    <w:pPr>
      <w:spacing w:after="200" w:line="276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5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24">
    <w:name w:val="Subtitle"/>
    <w:next w:val="1"/>
    <w:link w:val="44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5">
    <w:name w:val="Table Grid"/>
    <w:basedOn w:val="8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Обычный1"/>
    <w:uiPriority w:val="0"/>
  </w:style>
  <w:style w:type="character" w:customStyle="1" w:styleId="27">
    <w:name w:val="Оглавление 2 Знак"/>
    <w:link w:val="19"/>
    <w:uiPriority w:val="0"/>
    <w:rPr>
      <w:rFonts w:ascii="XO Thames" w:hAnsi="XO Thames"/>
      <w:sz w:val="28"/>
    </w:rPr>
  </w:style>
  <w:style w:type="character" w:customStyle="1" w:styleId="28">
    <w:name w:val="Оглавление 4 Знак"/>
    <w:link w:val="20"/>
    <w:uiPriority w:val="0"/>
    <w:rPr>
      <w:rFonts w:ascii="XO Thames" w:hAnsi="XO Thames"/>
      <w:sz w:val="28"/>
    </w:rPr>
  </w:style>
  <w:style w:type="character" w:customStyle="1" w:styleId="29">
    <w:name w:val="Оглавление 6 Знак"/>
    <w:link w:val="17"/>
    <w:qFormat/>
    <w:uiPriority w:val="0"/>
    <w:rPr>
      <w:rFonts w:ascii="XO Thames" w:hAnsi="XO Thames"/>
      <w:sz w:val="28"/>
    </w:rPr>
  </w:style>
  <w:style w:type="character" w:customStyle="1" w:styleId="30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31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2">
    <w:name w:val="Оглавление 3 Знак"/>
    <w:link w:val="18"/>
    <w:qFormat/>
    <w:uiPriority w:val="0"/>
    <w:rPr>
      <w:rFonts w:ascii="XO Thames" w:hAnsi="XO Thames"/>
      <w:sz w:val="28"/>
    </w:rPr>
  </w:style>
  <w:style w:type="character" w:customStyle="1" w:styleId="3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4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qFormat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8">
    <w:name w:val="Header and Footer"/>
    <w:link w:val="39"/>
    <w:qFormat/>
    <w:uiPriority w:val="0"/>
    <w:pPr>
      <w:spacing w:after="20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39">
    <w:name w:val="Header and Footer1"/>
    <w:link w:val="38"/>
    <w:qFormat/>
    <w:uiPriority w:val="0"/>
    <w:rPr>
      <w:rFonts w:ascii="XO Thames" w:hAnsi="XO Thames"/>
      <w:sz w:val="20"/>
    </w:rPr>
  </w:style>
  <w:style w:type="character" w:customStyle="1" w:styleId="40">
    <w:name w:val="Оглавление 9 Знак"/>
    <w:link w:val="14"/>
    <w:qFormat/>
    <w:uiPriority w:val="0"/>
    <w:rPr>
      <w:rFonts w:ascii="XO Thames" w:hAnsi="XO Thames"/>
      <w:sz w:val="28"/>
    </w:rPr>
  </w:style>
  <w:style w:type="character" w:customStyle="1" w:styleId="41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42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3">
    <w:name w:val="Текст выноски Знак"/>
    <w:basedOn w:val="26"/>
    <w:link w:val="12"/>
    <w:qFormat/>
    <w:uiPriority w:val="0"/>
    <w:rPr>
      <w:rFonts w:ascii="Tahoma" w:hAnsi="Tahoma"/>
      <w:sz w:val="16"/>
    </w:rPr>
  </w:style>
  <w:style w:type="character" w:customStyle="1" w:styleId="44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styleId="48">
    <w:name w:val="No Spacing"/>
    <w:qFormat/>
    <w:uiPriority w:val="1"/>
    <w:pPr>
      <w:spacing w:after="0" w:line="240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A575-4F01-410E-9BDB-D16726142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785</Words>
  <Characters>4478</Characters>
  <Lines>37</Lines>
  <Paragraphs>10</Paragraphs>
  <TotalTime>8</TotalTime>
  <ScaleCrop>false</ScaleCrop>
  <LinksUpToDate>false</LinksUpToDate>
  <CharactersWithSpaces>5253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2024-01-11T11:14:00Z</dcterms:created>
  <dc:creator>admin</dc:creator>
  <cp:lastModifiedBy>Марина Молокович</cp:lastModifiedBy>
  <cp:lastPrinted>2023-07-12T12:38:00Z</cp:lastPrinted>
  <dcterms:modified xsi:type="dcterms:W3CDTF">2025-10-08T15:32:14Z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09B8A604A1FE45428DF217A66F8B77ED_13</vt:lpwstr>
  </property>
</Properties>
</file>